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97E" w:rsidRPr="00B453BB" w:rsidRDefault="00AD297E" w:rsidP="00AD297E">
      <w:pPr>
        <w:ind w:right="-5103" w:hanging="142"/>
        <w:rPr>
          <w:b/>
          <w:noProof/>
        </w:rPr>
      </w:pPr>
      <w:r>
        <w:rPr>
          <w:b/>
          <w:noProof/>
        </w:rPr>
        <w:drawing>
          <wp:anchor distT="0" distB="0" distL="114300" distR="114300" simplePos="0" relativeHeight="251659264" behindDoc="1" locked="0" layoutInCell="1" allowOverlap="1">
            <wp:simplePos x="0" y="0"/>
            <wp:positionH relativeFrom="column">
              <wp:posOffset>2528570</wp:posOffset>
            </wp:positionH>
            <wp:positionV relativeFrom="paragraph">
              <wp:posOffset>-78105</wp:posOffset>
            </wp:positionV>
            <wp:extent cx="914400" cy="714375"/>
            <wp:effectExtent l="19050" t="0" r="0" b="0"/>
            <wp:wrapNone/>
            <wp:docPr id="1" name="Рисунок 5"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B_KBR"/>
                    <pic:cNvPicPr>
                      <a:picLocks noChangeAspect="1" noChangeArrowheads="1"/>
                    </pic:cNvPicPr>
                  </pic:nvPicPr>
                  <pic:blipFill>
                    <a:blip r:embed="rId4" cstate="print"/>
                    <a:srcRect/>
                    <a:stretch>
                      <a:fillRect/>
                    </a:stretch>
                  </pic:blipFill>
                  <pic:spPr bwMode="auto">
                    <a:xfrm>
                      <a:off x="0" y="0"/>
                      <a:ext cx="914400" cy="714375"/>
                    </a:xfrm>
                    <a:prstGeom prst="rect">
                      <a:avLst/>
                    </a:prstGeom>
                    <a:noFill/>
                    <a:ln w="9525">
                      <a:noFill/>
                      <a:miter lim="800000"/>
                      <a:headEnd/>
                      <a:tailEnd/>
                    </a:ln>
                  </pic:spPr>
                </pic:pic>
              </a:graphicData>
            </a:graphic>
          </wp:anchor>
        </w:drawing>
      </w:r>
      <w:r w:rsidRPr="00B453BB">
        <w:rPr>
          <w:b/>
          <w:noProof/>
        </w:rPr>
        <w:t xml:space="preserve">Новэ-Балькъэр къуажэм  и  щып1э                            </w:t>
      </w:r>
      <w:r>
        <w:rPr>
          <w:b/>
          <w:noProof/>
        </w:rPr>
        <w:t xml:space="preserve">  К</w:t>
      </w:r>
      <w:r w:rsidRPr="00B453BB">
        <w:rPr>
          <w:b/>
          <w:noProof/>
        </w:rPr>
        <w:t xml:space="preserve">ЪМР-ни Терк муниципальный районуну     </w:t>
      </w:r>
    </w:p>
    <w:p w:rsidR="00AD297E" w:rsidRPr="00B453BB" w:rsidRDefault="00AD297E" w:rsidP="00AD297E">
      <w:pPr>
        <w:ind w:right="-5103" w:hanging="142"/>
        <w:rPr>
          <w:b/>
          <w:noProof/>
        </w:rPr>
      </w:pPr>
      <w:r w:rsidRPr="00B453BB">
        <w:rPr>
          <w:b/>
          <w:noProof/>
        </w:rPr>
        <w:t xml:space="preserve">самоуправленэм и Совет»                                               </w:t>
      </w:r>
      <w:r w:rsidR="00A57946">
        <w:rPr>
          <w:b/>
          <w:noProof/>
        </w:rPr>
        <w:t>«</w:t>
      </w:r>
      <w:r w:rsidRPr="00B453BB">
        <w:rPr>
          <w:b/>
          <w:noProof/>
        </w:rPr>
        <w:t xml:space="preserve"> Жангы-Малкъар элини жер-жерли     </w:t>
      </w:r>
    </w:p>
    <w:p w:rsidR="00AD297E" w:rsidRDefault="00AD297E" w:rsidP="00AD297E">
      <w:pPr>
        <w:ind w:right="-5103" w:hanging="142"/>
        <w:rPr>
          <w:b/>
          <w:noProof/>
        </w:rPr>
      </w:pPr>
      <w:r>
        <w:rPr>
          <w:b/>
          <w:noProof/>
        </w:rPr>
        <w:t xml:space="preserve">  КЪ</w:t>
      </w:r>
      <w:r w:rsidRPr="00B453BB">
        <w:rPr>
          <w:b/>
          <w:noProof/>
        </w:rPr>
        <w:t xml:space="preserve">БР Терч муниципальнэ район                                   </w:t>
      </w:r>
      <w:r w:rsidRPr="00A7436F">
        <w:rPr>
          <w:b/>
          <w:noProof/>
        </w:rPr>
        <w:t>самоуправлениясы</w:t>
      </w:r>
      <w:r>
        <w:rPr>
          <w:b/>
          <w:noProof/>
        </w:rPr>
        <w:t>н</w:t>
      </w:r>
      <w:r w:rsidRPr="00A7436F">
        <w:rPr>
          <w:b/>
          <w:noProof/>
        </w:rPr>
        <w:t xml:space="preserve">ы Совети »      </w:t>
      </w:r>
    </w:p>
    <w:p w:rsidR="00AD297E" w:rsidRDefault="00AD297E" w:rsidP="00AD297E">
      <w:pPr>
        <w:ind w:right="-5103" w:hanging="142"/>
        <w:rPr>
          <w:b/>
          <w:noProof/>
        </w:rPr>
      </w:pPr>
    </w:p>
    <w:p w:rsidR="00AD297E" w:rsidRPr="00A7436F" w:rsidRDefault="00AD297E" w:rsidP="00AD297E">
      <w:pPr>
        <w:ind w:right="-5103" w:hanging="142"/>
        <w:rPr>
          <w:b/>
          <w:noProof/>
        </w:rPr>
      </w:pPr>
    </w:p>
    <w:p w:rsidR="00AD297E" w:rsidRPr="002B4220" w:rsidRDefault="00AD297E" w:rsidP="00AD297E">
      <w:pPr>
        <w:ind w:hanging="142"/>
        <w:jc w:val="center"/>
        <w:rPr>
          <w:rFonts w:eastAsia="Arial Unicode MS"/>
          <w:b/>
          <w:kern w:val="32"/>
          <w:sz w:val="28"/>
          <w:szCs w:val="28"/>
        </w:rPr>
      </w:pPr>
      <w:r w:rsidRPr="00241521">
        <w:rPr>
          <w:rFonts w:eastAsia="Arial Unicode MS"/>
          <w:b/>
          <w:kern w:val="32"/>
          <w:sz w:val="28"/>
          <w:szCs w:val="28"/>
        </w:rPr>
        <w:t>Муниципальное учреждение «Совет местного самоуправления сельского поселения Новая Балкария» Терского муниципального района                                              Кабардино-Балкарской Республики</w:t>
      </w:r>
    </w:p>
    <w:tbl>
      <w:tblPr>
        <w:tblW w:w="10064" w:type="dxa"/>
        <w:tblInd w:w="392" w:type="dxa"/>
        <w:tblBorders>
          <w:top w:val="thinThickSmallGap" w:sz="24" w:space="0" w:color="auto"/>
        </w:tblBorders>
        <w:tblLook w:val="0000"/>
      </w:tblPr>
      <w:tblGrid>
        <w:gridCol w:w="10064"/>
      </w:tblGrid>
      <w:tr w:rsidR="00AD297E" w:rsidRPr="00E94955" w:rsidTr="00546773">
        <w:trPr>
          <w:trHeight w:val="501"/>
        </w:trPr>
        <w:tc>
          <w:tcPr>
            <w:tcW w:w="10064" w:type="dxa"/>
          </w:tcPr>
          <w:p w:rsidR="00AD297E" w:rsidRPr="00E94955" w:rsidRDefault="00AD297E" w:rsidP="00546773">
            <w:pPr>
              <w:ind w:right="-5103"/>
              <w:rPr>
                <w:b/>
                <w:noProof/>
                <w:sz w:val="18"/>
                <w:szCs w:val="18"/>
              </w:rPr>
            </w:pPr>
          </w:p>
        </w:tc>
      </w:tr>
    </w:tbl>
    <w:p w:rsidR="00AD297E" w:rsidRDefault="00AD297E" w:rsidP="00AD297E">
      <w:pPr>
        <w:tabs>
          <w:tab w:val="left" w:pos="3949"/>
          <w:tab w:val="right" w:pos="9355"/>
        </w:tabs>
        <w:jc w:val="right"/>
        <w:rPr>
          <w:b/>
          <w:bCs/>
        </w:rPr>
      </w:pPr>
    </w:p>
    <w:p w:rsidR="00AD297E" w:rsidRDefault="007F4B31" w:rsidP="007F4B31">
      <w:pPr>
        <w:tabs>
          <w:tab w:val="left" w:pos="3949"/>
          <w:tab w:val="right" w:pos="9355"/>
        </w:tabs>
        <w:ind w:hanging="567"/>
        <w:rPr>
          <w:b/>
          <w:bCs/>
        </w:rPr>
      </w:pPr>
      <w:r>
        <w:rPr>
          <w:b/>
          <w:bCs/>
        </w:rPr>
        <w:t xml:space="preserve">                        0</w:t>
      </w:r>
      <w:r w:rsidR="000D349D">
        <w:rPr>
          <w:b/>
          <w:bCs/>
        </w:rPr>
        <w:t>1</w:t>
      </w:r>
      <w:r>
        <w:rPr>
          <w:b/>
          <w:bCs/>
        </w:rPr>
        <w:t>.12.2021</w:t>
      </w:r>
      <w:r w:rsidR="00AD297E" w:rsidRPr="000512D7">
        <w:rPr>
          <w:b/>
          <w:bCs/>
        </w:rPr>
        <w:t xml:space="preserve"> г</w:t>
      </w:r>
      <w:r w:rsidR="00AD297E" w:rsidRPr="002B4220">
        <w:rPr>
          <w:b/>
          <w:bCs/>
        </w:rPr>
        <w:t xml:space="preserve">.                                 </w:t>
      </w:r>
      <w:r>
        <w:rPr>
          <w:b/>
          <w:bCs/>
        </w:rPr>
        <w:t xml:space="preserve">                          </w:t>
      </w:r>
      <w:r w:rsidR="00AD297E" w:rsidRPr="002B4220">
        <w:rPr>
          <w:b/>
          <w:bCs/>
        </w:rPr>
        <w:t xml:space="preserve"> </w:t>
      </w:r>
      <w:r w:rsidR="00AD297E">
        <w:rPr>
          <w:b/>
          <w:bCs/>
        </w:rPr>
        <w:t xml:space="preserve">    </w:t>
      </w:r>
      <w:r>
        <w:rPr>
          <w:b/>
          <w:bCs/>
        </w:rPr>
        <w:t xml:space="preserve">  </w:t>
      </w:r>
      <w:r w:rsidR="00AD297E">
        <w:rPr>
          <w:b/>
          <w:bCs/>
        </w:rPr>
        <w:t xml:space="preserve">         </w:t>
      </w:r>
      <w:r w:rsidR="00AD297E" w:rsidRPr="002B4220">
        <w:rPr>
          <w:b/>
          <w:bCs/>
        </w:rPr>
        <w:t xml:space="preserve"> с. п. Новая Балкария</w:t>
      </w:r>
    </w:p>
    <w:p w:rsidR="00AD297E" w:rsidRDefault="00AD297E" w:rsidP="00AD297E">
      <w:pPr>
        <w:tabs>
          <w:tab w:val="left" w:pos="3949"/>
          <w:tab w:val="right" w:pos="9355"/>
        </w:tabs>
        <w:ind w:hanging="567"/>
        <w:rPr>
          <w:b/>
          <w:bCs/>
        </w:rPr>
      </w:pPr>
    </w:p>
    <w:p w:rsidR="002F3F0A" w:rsidRPr="000512D7" w:rsidRDefault="002F3F0A" w:rsidP="002F3F0A">
      <w:pPr>
        <w:rPr>
          <w:b/>
        </w:rPr>
      </w:pPr>
    </w:p>
    <w:p w:rsidR="002F3F0A" w:rsidRDefault="002F3F0A" w:rsidP="002F3F0A">
      <w:pPr>
        <w:jc w:val="center"/>
      </w:pPr>
      <w:r>
        <w:rPr>
          <w:b/>
        </w:rPr>
        <w:t>РЕШЕНИЕ</w:t>
      </w:r>
      <w:r w:rsidRPr="000512D7">
        <w:rPr>
          <w:b/>
        </w:rPr>
        <w:t xml:space="preserve"> №</w:t>
      </w:r>
      <w:r w:rsidR="007F4B31">
        <w:rPr>
          <w:b/>
        </w:rPr>
        <w:t>3/3</w:t>
      </w:r>
    </w:p>
    <w:p w:rsidR="00AD297E" w:rsidRPr="000512D7" w:rsidRDefault="00AD297E" w:rsidP="002F3F0A">
      <w:pPr>
        <w:tabs>
          <w:tab w:val="left" w:pos="3949"/>
          <w:tab w:val="right" w:pos="9355"/>
        </w:tabs>
        <w:ind w:hanging="567"/>
        <w:jc w:val="center"/>
        <w:rPr>
          <w:b/>
          <w:bCs/>
        </w:rPr>
      </w:pPr>
    </w:p>
    <w:p w:rsidR="00AD297E" w:rsidRPr="000512D7" w:rsidRDefault="007F4B31" w:rsidP="00AD297E">
      <w:pPr>
        <w:tabs>
          <w:tab w:val="left" w:pos="3949"/>
          <w:tab w:val="right" w:pos="9355"/>
        </w:tabs>
        <w:jc w:val="right"/>
        <w:rPr>
          <w:b/>
          <w:bCs/>
        </w:rPr>
      </w:pPr>
      <w:r>
        <w:rPr>
          <w:b/>
          <w:bCs/>
        </w:rPr>
        <w:t>3</w:t>
      </w:r>
      <w:r w:rsidR="00AD297E">
        <w:rPr>
          <w:b/>
          <w:bCs/>
        </w:rPr>
        <w:t xml:space="preserve"> </w:t>
      </w:r>
      <w:r w:rsidR="00AD297E" w:rsidRPr="000512D7">
        <w:rPr>
          <w:b/>
          <w:bCs/>
        </w:rPr>
        <w:t xml:space="preserve">-я сессия </w:t>
      </w:r>
    </w:p>
    <w:p w:rsidR="00AD297E" w:rsidRPr="000512D7" w:rsidRDefault="007F4B31" w:rsidP="00AD297E">
      <w:pPr>
        <w:tabs>
          <w:tab w:val="left" w:pos="3949"/>
          <w:tab w:val="right" w:pos="9355"/>
        </w:tabs>
        <w:jc w:val="right"/>
      </w:pPr>
      <w:r>
        <w:rPr>
          <w:b/>
          <w:bCs/>
        </w:rPr>
        <w:t>7</w:t>
      </w:r>
      <w:r w:rsidR="00AD297E" w:rsidRPr="000512D7">
        <w:rPr>
          <w:b/>
          <w:bCs/>
        </w:rPr>
        <w:t>-го созыва</w:t>
      </w:r>
    </w:p>
    <w:p w:rsidR="00AD297E" w:rsidRPr="000512D7" w:rsidRDefault="00AD297E" w:rsidP="00AD297E">
      <w:pPr>
        <w:rPr>
          <w:b/>
        </w:rPr>
      </w:pPr>
    </w:p>
    <w:p w:rsidR="00AD297E" w:rsidRPr="00AD297E" w:rsidRDefault="00AD297E" w:rsidP="00AD297E">
      <w:pPr>
        <w:pStyle w:val="a3"/>
        <w:jc w:val="center"/>
        <w:rPr>
          <w:rFonts w:ascii="PT Astra Serif" w:eastAsiaTheme="majorEastAsia" w:hAnsi="PT Astra Serif" w:cstheme="majorBidi"/>
          <w:b/>
          <w:sz w:val="28"/>
          <w:szCs w:val="28"/>
        </w:rPr>
      </w:pPr>
      <w:r w:rsidRPr="00AD297E">
        <w:rPr>
          <w:rFonts w:ascii="PT Astra Serif" w:eastAsiaTheme="majorEastAsia" w:hAnsi="PT Astra Serif" w:cstheme="majorBidi"/>
          <w:b/>
          <w:sz w:val="28"/>
          <w:szCs w:val="28"/>
        </w:rPr>
        <w:t>Об утверждении Порядка определения территории, части территории сельского поселения Новая Балкария Терского муниципального района, на которой могут реализовываться инициативны</w:t>
      </w:r>
      <w:r w:rsidR="00200F94">
        <w:rPr>
          <w:rFonts w:ascii="PT Astra Serif" w:eastAsiaTheme="majorEastAsia" w:hAnsi="PT Astra Serif" w:cstheme="majorBidi"/>
          <w:b/>
          <w:sz w:val="28"/>
          <w:szCs w:val="28"/>
        </w:rPr>
        <w:t>е</w:t>
      </w:r>
      <w:r w:rsidRPr="00AD297E">
        <w:rPr>
          <w:rFonts w:ascii="PT Astra Serif" w:eastAsiaTheme="majorEastAsia" w:hAnsi="PT Astra Serif" w:cstheme="majorBidi"/>
          <w:b/>
          <w:sz w:val="28"/>
          <w:szCs w:val="28"/>
        </w:rPr>
        <w:t xml:space="preserve"> проект</w:t>
      </w:r>
      <w:r w:rsidR="00200F94">
        <w:rPr>
          <w:rFonts w:ascii="PT Astra Serif" w:eastAsiaTheme="majorEastAsia" w:hAnsi="PT Astra Serif" w:cstheme="majorBidi"/>
          <w:b/>
          <w:sz w:val="28"/>
          <w:szCs w:val="28"/>
        </w:rPr>
        <w:t>ы</w:t>
      </w:r>
    </w:p>
    <w:p w:rsidR="00AD297E" w:rsidRPr="00103C79" w:rsidRDefault="00AD297E" w:rsidP="00AD297E">
      <w:pPr>
        <w:pStyle w:val="a3"/>
        <w:rPr>
          <w:rFonts w:ascii="PT Astra Serif" w:eastAsiaTheme="majorEastAsia" w:hAnsi="PT Astra Serif" w:cstheme="majorBidi"/>
          <w:color w:val="4A442A" w:themeColor="background2" w:themeShade="40"/>
          <w:sz w:val="28"/>
          <w:szCs w:val="28"/>
        </w:rPr>
      </w:pP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 xml:space="preserve">В соответствии с Федеральным </w:t>
      </w:r>
      <w:hyperlink r:id="rId5" w:history="1">
        <w:r w:rsidRPr="00AD297E">
          <w:rPr>
            <w:rFonts w:ascii="PT Astra Serif" w:eastAsiaTheme="majorEastAsia" w:hAnsi="PT Astra Serif" w:cstheme="majorBidi"/>
            <w:sz w:val="28"/>
            <w:szCs w:val="28"/>
          </w:rPr>
          <w:t>законом</w:t>
        </w:r>
      </w:hyperlink>
      <w:r w:rsidRPr="00AD297E">
        <w:rPr>
          <w:rFonts w:ascii="PT Astra Serif" w:eastAsiaTheme="majorEastAsia" w:hAnsi="PT Astra Serif" w:cstheme="majorBidi"/>
          <w:sz w:val="28"/>
          <w:szCs w:val="28"/>
        </w:rPr>
        <w:t xml:space="preserve"> от 06.10.2003 № 131-ФЗ «Об общих принципах организации местного самоуправления в Российской Федерации», Уставом муниципального образования сельского поселения Новая Балкария и на основании Устава с.п. Новая Балкария,  Совет местного самоуправления сельского поселения Новая Балкария</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Терского муниципального района</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РЕШИЛ:</w:t>
      </w:r>
    </w:p>
    <w:p w:rsidR="00AD297E" w:rsidRPr="00AD297E" w:rsidRDefault="00AD297E" w:rsidP="00AD297E">
      <w:pPr>
        <w:pStyle w:val="a3"/>
        <w:rPr>
          <w:rFonts w:ascii="PT Astra Serif" w:eastAsiaTheme="majorEastAsia" w:hAnsi="PT Astra Serif" w:cstheme="majorBidi"/>
          <w:sz w:val="28"/>
          <w:szCs w:val="28"/>
        </w:rPr>
      </w:pPr>
    </w:p>
    <w:p w:rsidR="00AD297E" w:rsidRPr="00AD297E" w:rsidRDefault="00AD297E" w:rsidP="00AD297E">
      <w:pPr>
        <w:pStyle w:val="a3"/>
        <w:rPr>
          <w:rFonts w:ascii="PT Astra Serif" w:eastAsiaTheme="majorEastAsia" w:hAnsi="PT Astra Serif" w:cstheme="majorBidi"/>
          <w:sz w:val="28"/>
          <w:szCs w:val="28"/>
        </w:rPr>
      </w:pPr>
      <w:r>
        <w:rPr>
          <w:rFonts w:ascii="PT Astra Serif" w:eastAsiaTheme="majorEastAsia" w:hAnsi="PT Astra Serif" w:cstheme="majorBidi"/>
          <w:sz w:val="28"/>
          <w:szCs w:val="28"/>
        </w:rPr>
        <w:t xml:space="preserve">       </w:t>
      </w:r>
      <w:r>
        <w:rPr>
          <w:rFonts w:ascii="PT Astra Serif" w:eastAsiaTheme="majorEastAsia" w:hAnsi="PT Astra Serif" w:cstheme="majorBidi"/>
          <w:sz w:val="28"/>
          <w:szCs w:val="28"/>
        </w:rPr>
        <w:tab/>
      </w:r>
      <w:r w:rsidRPr="00AD297E">
        <w:rPr>
          <w:rFonts w:ascii="PT Astra Serif" w:eastAsiaTheme="majorEastAsia" w:hAnsi="PT Astra Serif" w:cstheme="majorBidi"/>
          <w:sz w:val="28"/>
          <w:szCs w:val="28"/>
        </w:rPr>
        <w:t>1. Утвердить прилагаемый Порядок определения территории, части территории  муниципального образования сельского поселения Новая Балкария,</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 xml:space="preserve">предназначенной для реализации инициативных проектов, согласно приложению.                                            </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 xml:space="preserve"> </w:t>
      </w:r>
      <w:r>
        <w:rPr>
          <w:rFonts w:ascii="PT Astra Serif" w:eastAsiaTheme="majorEastAsia" w:hAnsi="PT Astra Serif" w:cstheme="majorBidi"/>
          <w:sz w:val="28"/>
          <w:szCs w:val="28"/>
        </w:rPr>
        <w:t xml:space="preserve">      </w:t>
      </w:r>
      <w:r>
        <w:rPr>
          <w:rFonts w:ascii="PT Astra Serif" w:eastAsiaTheme="majorEastAsia" w:hAnsi="PT Astra Serif" w:cstheme="majorBidi"/>
          <w:sz w:val="28"/>
          <w:szCs w:val="28"/>
        </w:rPr>
        <w:tab/>
      </w:r>
      <w:r w:rsidRPr="00AD297E">
        <w:rPr>
          <w:rFonts w:ascii="PT Astra Serif" w:eastAsiaTheme="majorEastAsia" w:hAnsi="PT Astra Serif" w:cstheme="majorBidi"/>
          <w:sz w:val="28"/>
          <w:szCs w:val="28"/>
        </w:rPr>
        <w:t xml:space="preserve">2. Настоящее решение подлежит официальному опубликованию (обнародованию) и размещению на официальном сайте администрации с.п. Новая Балкария </w:t>
      </w:r>
      <w:bookmarkStart w:id="0" w:name="_GoBack"/>
      <w:bookmarkEnd w:id="0"/>
      <w:r w:rsidRPr="00AD297E">
        <w:rPr>
          <w:rFonts w:ascii="PT Astra Serif" w:eastAsiaTheme="majorEastAsia" w:hAnsi="PT Astra Serif" w:cstheme="majorBidi"/>
          <w:sz w:val="28"/>
          <w:szCs w:val="28"/>
        </w:rPr>
        <w:t>в информационно-телекоммуникационной сети «Интернет», направлению в прокуратуру Терского района, в Администрацию Главы и Правительства Кабардино-Балкарской Республики для включения в регистр муниципальных нормативных правовых актов КБР.</w:t>
      </w:r>
    </w:p>
    <w:p w:rsidR="00AD297E" w:rsidRPr="00AD297E" w:rsidRDefault="00AD297E" w:rsidP="00CD3E72">
      <w:pPr>
        <w:pStyle w:val="a3"/>
        <w:ind w:firstLine="708"/>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3. Настоящее решение вступает в силу</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после обнародования.</w:t>
      </w:r>
    </w:p>
    <w:p w:rsidR="00AD297E" w:rsidRPr="00AD297E" w:rsidRDefault="00AD297E" w:rsidP="00AD297E">
      <w:pPr>
        <w:pStyle w:val="a3"/>
        <w:rPr>
          <w:rFonts w:ascii="PT Astra Serif" w:eastAsiaTheme="majorEastAsia" w:hAnsi="PT Astra Serif" w:cstheme="majorBidi"/>
          <w:sz w:val="28"/>
          <w:szCs w:val="28"/>
        </w:rPr>
      </w:pPr>
    </w:p>
    <w:p w:rsidR="00AD297E" w:rsidRPr="00AD297E" w:rsidRDefault="00AD297E" w:rsidP="00AD297E">
      <w:pPr>
        <w:pStyle w:val="a3"/>
        <w:rPr>
          <w:rFonts w:ascii="PT Astra Serif" w:eastAsiaTheme="majorEastAsia" w:hAnsi="PT Astra Serif" w:cstheme="majorBidi"/>
          <w:sz w:val="28"/>
          <w:szCs w:val="28"/>
        </w:rPr>
      </w:pPr>
    </w:p>
    <w:p w:rsidR="00A57946" w:rsidRDefault="00AD297E" w:rsidP="00A57946">
      <w:pPr>
        <w:ind w:left="-426"/>
        <w:rPr>
          <w:sz w:val="28"/>
          <w:szCs w:val="28"/>
        </w:rPr>
      </w:pPr>
      <w:r>
        <w:rPr>
          <w:sz w:val="28"/>
          <w:szCs w:val="28"/>
        </w:rPr>
        <w:t xml:space="preserve">       </w:t>
      </w:r>
      <w:r w:rsidR="00A57946">
        <w:rPr>
          <w:sz w:val="28"/>
          <w:szCs w:val="28"/>
        </w:rPr>
        <w:t xml:space="preserve">Глава сельского поселения </w:t>
      </w:r>
    </w:p>
    <w:p w:rsidR="00A57946" w:rsidRDefault="00A57946" w:rsidP="00A57946">
      <w:pPr>
        <w:ind w:left="-426"/>
        <w:rPr>
          <w:sz w:val="28"/>
          <w:szCs w:val="28"/>
        </w:rPr>
      </w:pPr>
      <w:r>
        <w:rPr>
          <w:sz w:val="28"/>
          <w:szCs w:val="28"/>
        </w:rPr>
        <w:t xml:space="preserve">       Новая Балкария -                                                            </w:t>
      </w:r>
      <w:proofErr w:type="spellStart"/>
      <w:r>
        <w:rPr>
          <w:sz w:val="28"/>
          <w:szCs w:val="28"/>
        </w:rPr>
        <w:t>Н.М.Чепкенчиев</w:t>
      </w:r>
      <w:proofErr w:type="spellEnd"/>
      <w:r>
        <w:rPr>
          <w:sz w:val="28"/>
          <w:szCs w:val="28"/>
        </w:rPr>
        <w:t xml:space="preserve">                       </w:t>
      </w:r>
    </w:p>
    <w:p w:rsidR="00A57946" w:rsidRDefault="00A57946" w:rsidP="00A57946">
      <w:pPr>
        <w:rPr>
          <w:sz w:val="28"/>
          <w:szCs w:val="28"/>
        </w:rPr>
        <w:sectPr w:rsidR="00A57946">
          <w:pgSz w:w="11906" w:h="16838"/>
          <w:pgMar w:top="993" w:right="1134" w:bottom="567" w:left="1418" w:header="709" w:footer="709" w:gutter="0"/>
          <w:cols w:space="720"/>
        </w:sectPr>
      </w:pPr>
    </w:p>
    <w:p w:rsidR="00AD297E" w:rsidRPr="00AD297E" w:rsidRDefault="00AD297E" w:rsidP="00A57946">
      <w:pPr>
        <w:ind w:left="-426"/>
        <w:jc w:val="right"/>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lastRenderedPageBreak/>
        <w:t>Приложение</w:t>
      </w:r>
    </w:p>
    <w:p w:rsidR="00AD297E" w:rsidRPr="00AD297E" w:rsidRDefault="00AD297E" w:rsidP="00AD297E">
      <w:pPr>
        <w:pStyle w:val="a3"/>
        <w:jc w:val="right"/>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Утверждено решением Совета сельского</w:t>
      </w:r>
    </w:p>
    <w:p w:rsidR="00AD297E" w:rsidRPr="00AD297E" w:rsidRDefault="00AD297E" w:rsidP="00AD297E">
      <w:pPr>
        <w:pStyle w:val="a3"/>
        <w:jc w:val="right"/>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 xml:space="preserve">Поселения Новая Балкария Терского </w:t>
      </w:r>
    </w:p>
    <w:p w:rsidR="00AD297E" w:rsidRPr="00AD297E" w:rsidRDefault="00AD297E" w:rsidP="00AD297E">
      <w:pPr>
        <w:pStyle w:val="a3"/>
        <w:jc w:val="right"/>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муниципального района</w:t>
      </w:r>
    </w:p>
    <w:p w:rsidR="00AD297E" w:rsidRPr="00AD297E" w:rsidRDefault="00AD297E" w:rsidP="00AD297E">
      <w:pPr>
        <w:pStyle w:val="a3"/>
        <w:jc w:val="right"/>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 xml:space="preserve">от </w:t>
      </w:r>
      <w:r w:rsidR="007F4B31">
        <w:rPr>
          <w:rFonts w:ascii="PT Astra Serif" w:eastAsiaTheme="majorEastAsia" w:hAnsi="PT Astra Serif" w:cstheme="majorBidi"/>
          <w:sz w:val="28"/>
          <w:szCs w:val="28"/>
        </w:rPr>
        <w:t>0</w:t>
      </w:r>
      <w:r w:rsidR="000D349D">
        <w:rPr>
          <w:rFonts w:ascii="PT Astra Serif" w:eastAsiaTheme="majorEastAsia" w:hAnsi="PT Astra Serif" w:cstheme="majorBidi"/>
          <w:sz w:val="28"/>
          <w:szCs w:val="28"/>
        </w:rPr>
        <w:t>1</w:t>
      </w:r>
      <w:r w:rsidR="007F4B31">
        <w:rPr>
          <w:rFonts w:ascii="PT Astra Serif" w:eastAsiaTheme="majorEastAsia" w:hAnsi="PT Astra Serif" w:cstheme="majorBidi"/>
          <w:sz w:val="28"/>
          <w:szCs w:val="28"/>
        </w:rPr>
        <w:t>.12</w:t>
      </w:r>
      <w:r>
        <w:rPr>
          <w:rFonts w:ascii="PT Astra Serif" w:eastAsiaTheme="majorEastAsia" w:hAnsi="PT Astra Serif" w:cstheme="majorBidi"/>
          <w:sz w:val="28"/>
          <w:szCs w:val="28"/>
        </w:rPr>
        <w:t>.2021</w:t>
      </w:r>
      <w:r w:rsidRPr="00AD297E">
        <w:rPr>
          <w:rFonts w:ascii="PT Astra Serif" w:eastAsiaTheme="majorEastAsia" w:hAnsi="PT Astra Serif" w:cstheme="majorBidi"/>
          <w:sz w:val="28"/>
          <w:szCs w:val="28"/>
        </w:rPr>
        <w:t xml:space="preserve"> № </w:t>
      </w:r>
      <w:r w:rsidR="007F4B31">
        <w:rPr>
          <w:rFonts w:ascii="PT Astra Serif" w:eastAsiaTheme="majorEastAsia" w:hAnsi="PT Astra Serif" w:cstheme="majorBidi"/>
          <w:sz w:val="28"/>
          <w:szCs w:val="28"/>
        </w:rPr>
        <w:t>3/3</w:t>
      </w:r>
    </w:p>
    <w:p w:rsidR="00AD297E" w:rsidRPr="00AD297E" w:rsidRDefault="00AD297E" w:rsidP="00AD297E">
      <w:pPr>
        <w:pStyle w:val="a3"/>
        <w:rPr>
          <w:rFonts w:ascii="PT Astra Serif" w:eastAsiaTheme="majorEastAsia" w:hAnsi="PT Astra Serif" w:cstheme="majorBidi"/>
          <w:sz w:val="28"/>
          <w:szCs w:val="28"/>
        </w:rPr>
      </w:pPr>
    </w:p>
    <w:p w:rsidR="00AD297E" w:rsidRPr="00AD297E" w:rsidRDefault="00AD297E" w:rsidP="00AD297E">
      <w:pPr>
        <w:pStyle w:val="a3"/>
        <w:jc w:val="center"/>
        <w:rPr>
          <w:rFonts w:ascii="PT Astra Serif" w:eastAsiaTheme="majorEastAsia" w:hAnsi="PT Astra Serif" w:cstheme="majorBidi"/>
          <w:b/>
          <w:sz w:val="28"/>
          <w:szCs w:val="28"/>
        </w:rPr>
      </w:pPr>
      <w:r w:rsidRPr="00AD297E">
        <w:rPr>
          <w:rFonts w:ascii="PT Astra Serif" w:eastAsiaTheme="majorEastAsia" w:hAnsi="PT Astra Serif" w:cstheme="majorBidi"/>
          <w:b/>
          <w:sz w:val="28"/>
          <w:szCs w:val="28"/>
        </w:rPr>
        <w:t>ПОРЯДОК</w:t>
      </w:r>
    </w:p>
    <w:p w:rsidR="00AD297E" w:rsidRPr="00AD297E" w:rsidRDefault="00AD297E" w:rsidP="00AD297E">
      <w:pPr>
        <w:pStyle w:val="a3"/>
        <w:jc w:val="center"/>
        <w:rPr>
          <w:rFonts w:ascii="PT Astra Serif" w:eastAsiaTheme="majorEastAsia" w:hAnsi="PT Astra Serif" w:cstheme="majorBidi"/>
          <w:b/>
          <w:sz w:val="28"/>
          <w:szCs w:val="28"/>
        </w:rPr>
      </w:pPr>
      <w:r w:rsidRPr="00AD297E">
        <w:rPr>
          <w:rFonts w:ascii="PT Astra Serif" w:eastAsiaTheme="majorEastAsia" w:hAnsi="PT Astra Serif" w:cstheme="majorBidi"/>
          <w:b/>
          <w:sz w:val="28"/>
          <w:szCs w:val="28"/>
        </w:rPr>
        <w:t>определения территории, части территории сельского поселения Новая Балкария Терского муниципального района, предназначенной для реализации инициативных проектов</w:t>
      </w:r>
    </w:p>
    <w:p w:rsidR="00AD297E" w:rsidRPr="00AD297E" w:rsidRDefault="00AD297E" w:rsidP="00AD297E">
      <w:pPr>
        <w:pStyle w:val="a3"/>
        <w:rPr>
          <w:rFonts w:ascii="PT Astra Serif" w:eastAsiaTheme="majorEastAsia" w:hAnsi="PT Astra Serif" w:cstheme="majorBidi"/>
          <w:sz w:val="28"/>
          <w:szCs w:val="28"/>
        </w:rPr>
      </w:pPr>
    </w:p>
    <w:p w:rsidR="00AD297E" w:rsidRDefault="00AD297E" w:rsidP="00AD297E">
      <w:pPr>
        <w:pStyle w:val="a3"/>
        <w:jc w:val="center"/>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1.Общие положения</w:t>
      </w:r>
    </w:p>
    <w:p w:rsidR="00AD297E" w:rsidRPr="00AD297E" w:rsidRDefault="00AD297E" w:rsidP="00AD297E">
      <w:pPr>
        <w:pStyle w:val="a3"/>
        <w:jc w:val="center"/>
        <w:rPr>
          <w:rFonts w:ascii="PT Astra Serif" w:eastAsiaTheme="majorEastAsia" w:hAnsi="PT Astra Serif" w:cstheme="majorBidi"/>
          <w:sz w:val="28"/>
          <w:szCs w:val="28"/>
        </w:rPr>
      </w:pPr>
    </w:p>
    <w:p w:rsidR="00AD297E" w:rsidRPr="00AD297E" w:rsidRDefault="00AD297E" w:rsidP="00AD297E">
      <w:pPr>
        <w:pStyle w:val="2"/>
        <w:ind w:firstLine="708"/>
        <w:rPr>
          <w:rFonts w:ascii="PT Astra Serif" w:hAnsi="PT Astra Serif"/>
          <w:color w:val="auto"/>
          <w:sz w:val="28"/>
          <w:szCs w:val="28"/>
        </w:rPr>
      </w:pPr>
      <w:r w:rsidRPr="00AD297E">
        <w:rPr>
          <w:rFonts w:ascii="PT Astra Serif" w:hAnsi="PT Astra Serif"/>
          <w:color w:val="auto"/>
          <w:sz w:val="28"/>
          <w:szCs w:val="28"/>
        </w:rPr>
        <w:t>1.Настоящий Порядок устанавливает процедуру определения территории или части территории муниципального образования сельского поселения Новая Балкария Терского муниципального района (далее–территория), на которой могут реализовываться инициативные проекты.</w:t>
      </w:r>
    </w:p>
    <w:p w:rsidR="00AD297E" w:rsidRPr="00AD297E" w:rsidRDefault="00AD297E" w:rsidP="00AD297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AD297E">
        <w:rPr>
          <w:rFonts w:eastAsia="Calibri"/>
          <w:sz w:val="28"/>
          <w:szCs w:val="28"/>
          <w:lang w:eastAsia="en-US"/>
        </w:rPr>
        <w:t>2</w:t>
      </w:r>
      <w:r w:rsidRPr="00AD297E">
        <w:rPr>
          <w:rFonts w:ascii="PT Astra Serif" w:eastAsiaTheme="majorEastAsia" w:hAnsi="PT Astra Serif" w:cstheme="majorBidi"/>
          <w:sz w:val="28"/>
          <w:szCs w:val="28"/>
        </w:rPr>
        <w:t>. Для определения части территории сельского поселения Новая Балкария Терского муниципального района, на которой может реализовываться инициативный проект, до его выдвижения инициаторы проекта направляют в администрацию органа местного самоуправления информацию об инициативном проекте с приложением сведений (документов), подтверждающих право выступать с инициативой о внесении инициативного проекта.</w:t>
      </w:r>
    </w:p>
    <w:p w:rsidR="00AD297E" w:rsidRPr="00AD297E" w:rsidRDefault="00AD297E" w:rsidP="00AD297E">
      <w:pPr>
        <w:pStyle w:val="a3"/>
        <w:ind w:firstLine="708"/>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3.Частями территории органа муниципального образования, на которой могут реализовываться инициативные проекты, являются районы, микрорайоны, кварталы, улицы, дворовые территории домов, территории общего пользования, территории, на которых осуществляется территориальное общественное самоуправления, или части указанных территорий.</w:t>
      </w:r>
    </w:p>
    <w:p w:rsidR="00AD297E" w:rsidRPr="00AD297E" w:rsidRDefault="00AD297E" w:rsidP="00AD297E">
      <w:pPr>
        <w:pStyle w:val="formattext"/>
        <w:shd w:val="clear" w:color="auto" w:fill="FFFFFF"/>
        <w:spacing w:before="0" w:beforeAutospacing="0" w:after="0" w:afterAutospacing="0" w:line="315" w:lineRule="atLeast"/>
        <w:jc w:val="both"/>
        <w:textAlignment w:val="baseline"/>
        <w:rPr>
          <w:spacing w:val="2"/>
          <w:sz w:val="28"/>
          <w:szCs w:val="28"/>
        </w:rPr>
      </w:pPr>
      <w:r w:rsidRPr="00AD297E">
        <w:rPr>
          <w:spacing w:val="2"/>
          <w:sz w:val="28"/>
          <w:szCs w:val="28"/>
        </w:rPr>
        <w:t xml:space="preserve"> </w:t>
      </w:r>
      <w:r>
        <w:rPr>
          <w:spacing w:val="2"/>
          <w:sz w:val="28"/>
          <w:szCs w:val="28"/>
        </w:rPr>
        <w:tab/>
      </w:r>
      <w:r w:rsidRPr="00AD297E">
        <w:rPr>
          <w:spacing w:val="2"/>
          <w:sz w:val="28"/>
          <w:szCs w:val="28"/>
        </w:rPr>
        <w:t>4. Администрация органа местного самоуправления в течение 7 рабочих дней со дня поступления информации, указанной в пункте 2 Порядка, принимает одно из следующих решений:</w:t>
      </w:r>
    </w:p>
    <w:p w:rsidR="00AD297E" w:rsidRPr="00AD297E" w:rsidRDefault="00AD297E" w:rsidP="00AD297E">
      <w:pPr>
        <w:pStyle w:val="formattext"/>
        <w:shd w:val="clear" w:color="auto" w:fill="FFFFFF"/>
        <w:spacing w:before="0" w:beforeAutospacing="0" w:after="0" w:afterAutospacing="0" w:line="315" w:lineRule="atLeast"/>
        <w:jc w:val="both"/>
        <w:textAlignment w:val="baseline"/>
        <w:rPr>
          <w:spacing w:val="2"/>
          <w:sz w:val="28"/>
          <w:szCs w:val="28"/>
        </w:rPr>
      </w:pPr>
      <w:proofErr w:type="gramStart"/>
      <w:r w:rsidRPr="00AD297E">
        <w:rPr>
          <w:spacing w:val="2"/>
          <w:sz w:val="28"/>
          <w:szCs w:val="28"/>
        </w:rPr>
        <w:t>1) об определении части территории</w:t>
      </w:r>
      <w:r>
        <w:rPr>
          <w:spacing w:val="2"/>
          <w:sz w:val="28"/>
          <w:szCs w:val="28"/>
        </w:rPr>
        <w:t xml:space="preserve"> </w:t>
      </w:r>
      <w:r w:rsidRPr="00AD297E">
        <w:rPr>
          <w:rFonts w:ascii="PT Astra Serif" w:eastAsiaTheme="majorEastAsia" w:hAnsi="PT Astra Serif" w:cstheme="majorBidi"/>
          <w:sz w:val="28"/>
          <w:szCs w:val="28"/>
        </w:rPr>
        <w:t>органом местного самоуправления</w:t>
      </w:r>
      <w:r w:rsidRPr="00AD297E">
        <w:rPr>
          <w:spacing w:val="2"/>
          <w:sz w:val="28"/>
          <w:szCs w:val="28"/>
        </w:rPr>
        <w:t>, на которой может реализовываться инициативный проект;</w:t>
      </w:r>
      <w:proofErr w:type="gramEnd"/>
    </w:p>
    <w:p w:rsidR="00AD297E" w:rsidRPr="00AD297E" w:rsidRDefault="00AD297E" w:rsidP="00AD297E">
      <w:pPr>
        <w:pStyle w:val="formattext"/>
        <w:shd w:val="clear" w:color="auto" w:fill="FFFFFF"/>
        <w:spacing w:before="0" w:beforeAutospacing="0" w:after="0" w:afterAutospacing="0" w:line="315" w:lineRule="atLeast"/>
        <w:jc w:val="both"/>
        <w:textAlignment w:val="baseline"/>
        <w:rPr>
          <w:spacing w:val="2"/>
          <w:sz w:val="28"/>
          <w:szCs w:val="28"/>
        </w:rPr>
      </w:pPr>
      <w:r w:rsidRPr="00AD297E">
        <w:rPr>
          <w:spacing w:val="2"/>
          <w:sz w:val="28"/>
          <w:szCs w:val="28"/>
        </w:rPr>
        <w:t xml:space="preserve">2) об отказе в определении части </w:t>
      </w:r>
      <w:r>
        <w:rPr>
          <w:spacing w:val="2"/>
          <w:sz w:val="28"/>
          <w:szCs w:val="28"/>
        </w:rPr>
        <w:t xml:space="preserve">территории </w:t>
      </w:r>
      <w:r w:rsidRPr="00AD297E">
        <w:rPr>
          <w:spacing w:val="2"/>
          <w:sz w:val="28"/>
          <w:szCs w:val="28"/>
        </w:rPr>
        <w:t>и</w:t>
      </w:r>
      <w:r>
        <w:rPr>
          <w:spacing w:val="2"/>
          <w:sz w:val="28"/>
          <w:szCs w:val="28"/>
        </w:rPr>
        <w:t xml:space="preserve"> </w:t>
      </w:r>
      <w:r w:rsidRPr="00AD297E">
        <w:rPr>
          <w:rFonts w:ascii="PT Astra Serif" w:eastAsiaTheme="majorEastAsia" w:hAnsi="PT Astra Serif" w:cstheme="majorBidi"/>
          <w:sz w:val="28"/>
          <w:szCs w:val="28"/>
        </w:rPr>
        <w:t>органом местного самоуправления</w:t>
      </w:r>
      <w:r w:rsidRPr="00AD297E">
        <w:rPr>
          <w:spacing w:val="2"/>
          <w:sz w:val="28"/>
          <w:szCs w:val="28"/>
        </w:rPr>
        <w:t xml:space="preserve">, на </w:t>
      </w:r>
      <w:proofErr w:type="gramStart"/>
      <w:r w:rsidRPr="00AD297E">
        <w:rPr>
          <w:spacing w:val="2"/>
          <w:sz w:val="28"/>
          <w:szCs w:val="28"/>
        </w:rPr>
        <w:t>которой</w:t>
      </w:r>
      <w:proofErr w:type="gramEnd"/>
      <w:r w:rsidRPr="00AD297E">
        <w:rPr>
          <w:spacing w:val="2"/>
          <w:sz w:val="28"/>
          <w:szCs w:val="28"/>
        </w:rPr>
        <w:t xml:space="preserve"> может реализовываться инициативный проект.</w:t>
      </w:r>
    </w:p>
    <w:p w:rsidR="00AD297E" w:rsidRPr="00AD297E" w:rsidRDefault="00AD297E" w:rsidP="00AD297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AD297E">
        <w:rPr>
          <w:spacing w:val="2"/>
          <w:sz w:val="28"/>
          <w:szCs w:val="28"/>
        </w:rPr>
        <w:t xml:space="preserve">5. Решение, указанное в подпункте 1 пункта 4 Порядка, принимается в форме постановления администрации </w:t>
      </w:r>
      <w:r w:rsidRPr="00AD297E">
        <w:rPr>
          <w:rFonts w:ascii="PT Astra Serif" w:eastAsiaTheme="majorEastAsia" w:hAnsi="PT Astra Serif" w:cstheme="majorBidi"/>
          <w:sz w:val="28"/>
          <w:szCs w:val="28"/>
        </w:rPr>
        <w:t>органа местного самоуправления</w:t>
      </w:r>
      <w:r w:rsidRPr="00AD297E">
        <w:rPr>
          <w:spacing w:val="2"/>
          <w:sz w:val="28"/>
          <w:szCs w:val="28"/>
        </w:rPr>
        <w:t>.</w:t>
      </w:r>
    </w:p>
    <w:p w:rsidR="00AD297E" w:rsidRPr="00AD297E" w:rsidRDefault="00AD297E" w:rsidP="00AD297E">
      <w:pPr>
        <w:pStyle w:val="formattext"/>
        <w:shd w:val="clear" w:color="auto" w:fill="FFFFFF"/>
        <w:spacing w:before="0" w:beforeAutospacing="0" w:after="0" w:afterAutospacing="0" w:line="315" w:lineRule="atLeast"/>
        <w:jc w:val="both"/>
        <w:textAlignment w:val="baseline"/>
        <w:rPr>
          <w:spacing w:val="2"/>
          <w:sz w:val="28"/>
          <w:szCs w:val="28"/>
        </w:rPr>
      </w:pPr>
      <w:r w:rsidRPr="00AD297E">
        <w:rPr>
          <w:spacing w:val="2"/>
          <w:sz w:val="28"/>
          <w:szCs w:val="28"/>
        </w:rPr>
        <w:t>Копия данного правового акта не позднее 2 рабочих дней со дня его издания направляется инициаторам проекта.</w:t>
      </w:r>
    </w:p>
    <w:p w:rsidR="00AD297E" w:rsidRPr="00AD297E" w:rsidRDefault="00AD297E" w:rsidP="00CD3E72">
      <w:pPr>
        <w:pStyle w:val="formattext"/>
        <w:shd w:val="clear" w:color="auto" w:fill="FFFFFF"/>
        <w:spacing w:before="0" w:beforeAutospacing="0" w:after="0" w:afterAutospacing="0" w:line="315" w:lineRule="atLeast"/>
        <w:ind w:firstLine="708"/>
        <w:textAlignment w:val="baseline"/>
        <w:rPr>
          <w:spacing w:val="2"/>
          <w:sz w:val="28"/>
          <w:szCs w:val="28"/>
        </w:rPr>
      </w:pPr>
      <w:r w:rsidRPr="00AD297E">
        <w:rPr>
          <w:spacing w:val="2"/>
          <w:sz w:val="28"/>
          <w:szCs w:val="28"/>
        </w:rPr>
        <w:t>6. Решение, указанное в подпункте 2 пункта 4</w:t>
      </w:r>
      <w:r>
        <w:rPr>
          <w:spacing w:val="2"/>
          <w:sz w:val="28"/>
          <w:szCs w:val="28"/>
        </w:rPr>
        <w:t xml:space="preserve"> </w:t>
      </w:r>
      <w:r w:rsidRPr="00AD297E">
        <w:rPr>
          <w:spacing w:val="2"/>
          <w:sz w:val="28"/>
          <w:szCs w:val="28"/>
        </w:rPr>
        <w:t>Порядка, принимается в случае, если:</w:t>
      </w:r>
    </w:p>
    <w:p w:rsidR="00AD297E" w:rsidRPr="00AD297E" w:rsidRDefault="00AD297E" w:rsidP="00AD297E">
      <w:pPr>
        <w:pStyle w:val="formattext"/>
        <w:shd w:val="clear" w:color="auto" w:fill="FFFFFF"/>
        <w:spacing w:before="0" w:beforeAutospacing="0" w:after="0" w:afterAutospacing="0" w:line="315" w:lineRule="atLeast"/>
        <w:jc w:val="both"/>
        <w:textAlignment w:val="baseline"/>
        <w:rPr>
          <w:spacing w:val="2"/>
          <w:sz w:val="28"/>
          <w:szCs w:val="28"/>
        </w:rPr>
      </w:pPr>
      <w:r w:rsidRPr="00AD297E">
        <w:rPr>
          <w:spacing w:val="2"/>
          <w:sz w:val="28"/>
          <w:szCs w:val="28"/>
        </w:rPr>
        <w:t>1) часть территории, на которой планируется реализовывать инициативный проект, выходит за пределы границ муниципального образования</w:t>
      </w:r>
      <w:r>
        <w:rPr>
          <w:spacing w:val="2"/>
          <w:sz w:val="28"/>
          <w:szCs w:val="28"/>
        </w:rPr>
        <w:t xml:space="preserve"> </w:t>
      </w:r>
      <w:r w:rsidRPr="00AD297E">
        <w:rPr>
          <w:rFonts w:ascii="PT Astra Serif" w:eastAsiaTheme="majorEastAsia" w:hAnsi="PT Astra Serif" w:cstheme="majorBidi"/>
          <w:sz w:val="28"/>
          <w:szCs w:val="28"/>
        </w:rPr>
        <w:t>органа местного самоуправления</w:t>
      </w:r>
      <w:r w:rsidRPr="00AD297E">
        <w:rPr>
          <w:spacing w:val="2"/>
          <w:sz w:val="28"/>
          <w:szCs w:val="28"/>
        </w:rPr>
        <w:t>;</w:t>
      </w:r>
    </w:p>
    <w:p w:rsidR="00AD297E" w:rsidRPr="00AD297E" w:rsidRDefault="00AD297E" w:rsidP="00AD297E">
      <w:pPr>
        <w:pStyle w:val="formattext"/>
        <w:shd w:val="clear" w:color="auto" w:fill="FFFFFF"/>
        <w:spacing w:before="0" w:beforeAutospacing="0" w:after="0" w:afterAutospacing="0" w:line="315" w:lineRule="atLeast"/>
        <w:jc w:val="both"/>
        <w:textAlignment w:val="baseline"/>
        <w:rPr>
          <w:spacing w:val="2"/>
          <w:sz w:val="28"/>
          <w:szCs w:val="28"/>
        </w:rPr>
      </w:pPr>
      <w:r w:rsidRPr="00AD297E">
        <w:rPr>
          <w:spacing w:val="2"/>
          <w:sz w:val="28"/>
          <w:szCs w:val="28"/>
        </w:rPr>
        <w:lastRenderedPageBreak/>
        <w:t>2) информация об инициативном проекте представлена лицами, не относящимися к инициаторам проекта;</w:t>
      </w:r>
    </w:p>
    <w:p w:rsidR="00AD297E" w:rsidRPr="00AD297E" w:rsidRDefault="00AD297E" w:rsidP="00AD297E">
      <w:pPr>
        <w:pStyle w:val="formattext"/>
        <w:shd w:val="clear" w:color="auto" w:fill="FFFFFF"/>
        <w:spacing w:before="0" w:beforeAutospacing="0" w:after="0" w:afterAutospacing="0" w:line="315" w:lineRule="atLeast"/>
        <w:jc w:val="both"/>
        <w:textAlignment w:val="baseline"/>
        <w:rPr>
          <w:spacing w:val="2"/>
          <w:sz w:val="28"/>
          <w:szCs w:val="28"/>
        </w:rPr>
      </w:pPr>
      <w:r w:rsidRPr="00AD297E">
        <w:rPr>
          <w:spacing w:val="2"/>
          <w:sz w:val="28"/>
          <w:szCs w:val="28"/>
        </w:rPr>
        <w:t>3) информация об инициативном проекте не содержит необходимых сведений, установленных муниципальным нормативным правовым актом представительного органа</w:t>
      </w:r>
      <w:r w:rsidRPr="00AD297E">
        <w:rPr>
          <w:rFonts w:ascii="PT Astra Serif" w:eastAsiaTheme="majorEastAsia" w:hAnsi="PT Astra Serif" w:cstheme="majorBidi"/>
          <w:sz w:val="28"/>
          <w:szCs w:val="28"/>
        </w:rPr>
        <w:t xml:space="preserve"> местного самоуправления</w:t>
      </w:r>
      <w:r w:rsidRPr="00AD297E">
        <w:rPr>
          <w:spacing w:val="2"/>
          <w:sz w:val="28"/>
          <w:szCs w:val="28"/>
        </w:rPr>
        <w:t>;</w:t>
      </w:r>
    </w:p>
    <w:p w:rsidR="00AD297E" w:rsidRPr="00AD297E" w:rsidRDefault="00AD297E" w:rsidP="00AD297E">
      <w:pPr>
        <w:pStyle w:val="formattext"/>
        <w:shd w:val="clear" w:color="auto" w:fill="FFFFFF"/>
        <w:spacing w:before="0" w:beforeAutospacing="0" w:after="0" w:afterAutospacing="0" w:line="315" w:lineRule="atLeast"/>
        <w:jc w:val="both"/>
        <w:textAlignment w:val="baseline"/>
        <w:rPr>
          <w:spacing w:val="2"/>
          <w:sz w:val="28"/>
          <w:szCs w:val="28"/>
        </w:rPr>
      </w:pPr>
      <w:r w:rsidRPr="00AD297E">
        <w:rPr>
          <w:spacing w:val="2"/>
          <w:sz w:val="28"/>
          <w:szCs w:val="28"/>
        </w:rPr>
        <w:t xml:space="preserve">4) не представлены необходимые сведения (документы), установленные муниципальным нормативным правовым актом представительного органа </w:t>
      </w:r>
      <w:r w:rsidRPr="00AD297E">
        <w:rPr>
          <w:rFonts w:ascii="PT Astra Serif" w:eastAsiaTheme="majorEastAsia" w:hAnsi="PT Astra Serif" w:cstheme="majorBidi"/>
          <w:sz w:val="28"/>
          <w:szCs w:val="28"/>
        </w:rPr>
        <w:t>местного самоуправления</w:t>
      </w:r>
      <w:r w:rsidRPr="00AD297E">
        <w:rPr>
          <w:spacing w:val="2"/>
          <w:sz w:val="28"/>
          <w:szCs w:val="28"/>
        </w:rPr>
        <w:t xml:space="preserve">. </w:t>
      </w:r>
    </w:p>
    <w:p w:rsidR="00AD297E" w:rsidRPr="00AD297E" w:rsidRDefault="00AD297E" w:rsidP="00AD297E">
      <w:pPr>
        <w:pStyle w:val="formattext"/>
        <w:shd w:val="clear" w:color="auto" w:fill="FFFFFF"/>
        <w:spacing w:before="0" w:beforeAutospacing="0" w:after="0" w:afterAutospacing="0" w:line="315" w:lineRule="atLeast"/>
        <w:jc w:val="both"/>
        <w:textAlignment w:val="baseline"/>
        <w:rPr>
          <w:spacing w:val="2"/>
          <w:sz w:val="28"/>
          <w:szCs w:val="28"/>
        </w:rPr>
      </w:pPr>
      <w:r w:rsidRPr="00AD297E">
        <w:rPr>
          <w:spacing w:val="2"/>
          <w:sz w:val="28"/>
          <w:szCs w:val="28"/>
        </w:rPr>
        <w:t>О принятом решении администрация</w:t>
      </w:r>
      <w:r>
        <w:rPr>
          <w:spacing w:val="2"/>
          <w:sz w:val="28"/>
          <w:szCs w:val="28"/>
        </w:rPr>
        <w:t xml:space="preserve"> </w:t>
      </w:r>
      <w:r w:rsidRPr="00AD297E">
        <w:rPr>
          <w:rFonts w:ascii="PT Astra Serif" w:eastAsiaTheme="majorEastAsia" w:hAnsi="PT Astra Serif" w:cstheme="majorBidi"/>
          <w:sz w:val="28"/>
          <w:szCs w:val="28"/>
        </w:rPr>
        <w:t xml:space="preserve">органа местного самоуправления </w:t>
      </w:r>
      <w:r w:rsidRPr="00AD297E">
        <w:rPr>
          <w:spacing w:val="2"/>
          <w:sz w:val="28"/>
          <w:szCs w:val="28"/>
        </w:rPr>
        <w:t>письменно уведомляет инициаторов проекта в течение 2 рабочих дней со дня принятия данного решения.</w:t>
      </w:r>
    </w:p>
    <w:p w:rsidR="00AD297E" w:rsidRPr="00AD297E" w:rsidRDefault="00AD297E" w:rsidP="00AD297E">
      <w:pPr>
        <w:pStyle w:val="a3"/>
        <w:rPr>
          <w:rFonts w:ascii="PT Astra Serif" w:eastAsiaTheme="majorEastAsia" w:hAnsi="PT Astra Serif" w:cstheme="majorBidi"/>
          <w:sz w:val="28"/>
          <w:szCs w:val="28"/>
        </w:rPr>
      </w:pPr>
    </w:p>
    <w:p w:rsidR="00AD297E" w:rsidRPr="00AD297E" w:rsidRDefault="00AD297E" w:rsidP="00AD297E">
      <w:pPr>
        <w:pStyle w:val="a3"/>
        <w:jc w:val="center"/>
        <w:rPr>
          <w:rFonts w:ascii="PT Astra Serif" w:eastAsiaTheme="majorEastAsia" w:hAnsi="PT Astra Serif" w:cstheme="majorBidi"/>
          <w:b/>
          <w:sz w:val="28"/>
          <w:szCs w:val="28"/>
        </w:rPr>
      </w:pPr>
      <w:r w:rsidRPr="00AD297E">
        <w:rPr>
          <w:rFonts w:ascii="PT Astra Serif" w:eastAsiaTheme="majorEastAsia" w:hAnsi="PT Astra Serif" w:cstheme="majorBidi"/>
          <w:b/>
          <w:sz w:val="28"/>
          <w:szCs w:val="28"/>
        </w:rPr>
        <w:t>2. Порядок внесения и рассмотрения заявления об определении территории, на которой может реализовываться инициативный проект</w:t>
      </w:r>
    </w:p>
    <w:p w:rsidR="00AD297E" w:rsidRPr="00AD297E" w:rsidRDefault="00AD297E" w:rsidP="00AD297E">
      <w:pPr>
        <w:pStyle w:val="a3"/>
        <w:rPr>
          <w:rFonts w:ascii="PT Astra Serif" w:eastAsiaTheme="majorEastAsia" w:hAnsi="PT Astra Serif" w:cstheme="majorBidi"/>
          <w:sz w:val="28"/>
          <w:szCs w:val="28"/>
        </w:rPr>
      </w:pP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2.1. Для установления территории, на которой</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могут реализовываться инициативные проекты,</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инициатор проекта обращается в администрацию муниципального образования с заявлением</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об определении территории, на которой планирует реализовывать инициативный проект с описанием ее границ.</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 xml:space="preserve">2.2. Заявление об определении территории, на которой </w:t>
      </w:r>
      <w:proofErr w:type="gramStart"/>
      <w:r w:rsidRPr="00AD297E">
        <w:rPr>
          <w:rFonts w:ascii="PT Astra Serif" w:eastAsiaTheme="majorEastAsia" w:hAnsi="PT Astra Serif" w:cstheme="majorBidi"/>
          <w:sz w:val="28"/>
          <w:szCs w:val="28"/>
        </w:rPr>
        <w:t>планируется реализовывать инициативный проект подписывается</w:t>
      </w:r>
      <w:proofErr w:type="gramEnd"/>
      <w:r w:rsidRPr="00AD297E">
        <w:rPr>
          <w:rFonts w:ascii="PT Astra Serif" w:eastAsiaTheme="majorEastAsia" w:hAnsi="PT Astra Serif" w:cstheme="majorBidi"/>
          <w:sz w:val="28"/>
          <w:szCs w:val="28"/>
        </w:rPr>
        <w:t xml:space="preserve"> инициаторами проекта.</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В случае если инициатором проекта является инициативная группа, заявление подписывается всеми членами инициативной группы, с указанием фамилий, имен, отчеств, контактных телефонов.</w:t>
      </w:r>
    </w:p>
    <w:p w:rsidR="00AD297E" w:rsidRPr="00AD297E" w:rsidRDefault="00AD297E" w:rsidP="00CD3E72">
      <w:pPr>
        <w:pStyle w:val="a3"/>
        <w:ind w:firstLine="708"/>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2.3. К заявлению инициатор проекта прилагает следующие документы:</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1) краткое описание инициативного проекта;</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2) копию протокола собрания инициативной группы о принятии решения</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о внесении в администрацию муниципального образования инициативного проекта и определении территории, на которой предлагается</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его реализация.</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2.4. Администрация муниципального образования в течение 15 календарны</w:t>
      </w:r>
      <w:r w:rsidR="00B35354">
        <w:rPr>
          <w:rFonts w:ascii="PT Astra Serif" w:eastAsiaTheme="majorEastAsia" w:hAnsi="PT Astra Serif" w:cstheme="majorBidi"/>
          <w:sz w:val="28"/>
          <w:szCs w:val="28"/>
        </w:rPr>
        <w:t>х</w:t>
      </w:r>
      <w:r w:rsidRPr="00AD297E">
        <w:rPr>
          <w:rFonts w:ascii="PT Astra Serif" w:eastAsiaTheme="majorEastAsia" w:hAnsi="PT Astra Serif" w:cstheme="majorBidi"/>
          <w:sz w:val="28"/>
          <w:szCs w:val="28"/>
        </w:rPr>
        <w:t xml:space="preserve"> дней со дня поступления заявления</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принимает решение:</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1) об определении границ территории, на которой планируется реализовывать инициативный проект;</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2) об отказе в определении границ территории, на которой планируется реализовывать инициативный проект.</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2.5. Решение об отказе в определении границ территории, на которой предлагается реализовывать инициативный проект, принимается в следующих случаях:</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1) территория выходит за пределы территории (наименование) муниципального образования;</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2)запрашиваемая территория закреплена в установленном порядке за иными пользователями или находится в собственности;</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3) в границах запрашиваемой территории реализуется</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иной инициативный проект;</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4) виды разрешенного использования земельного участка на запрашиваемой территории не соответствует целям инициативного проекта;</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lastRenderedPageBreak/>
        <w:tab/>
        <w:t xml:space="preserve">5) реализация инициативного проекта на запрашиваемой территории противоречит нормам федерального, либо регионального, либо муниципального законодательства. </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2.6. О принятом решении инициатору проекта сообщается в письменном виде с обоснованием (в случае отказа) принятого решения.</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 xml:space="preserve">2.7. При установлении случаев, указанных в части 2.5. настоящего Порядка, Администрация муниципального образования вправе предложить инициаторам проекта иную территорию для реализации инициативного проекта. </w:t>
      </w: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2.8. Отказ в определении</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запрашиваемой для реализации инициативного проекта территории, не является препятствием к повторному представлению документов для определения указанной</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территории, при условии устранения препятствий, послуживших основанием для принятия администрацией муниципального образования соответствующего решения.</w:t>
      </w:r>
    </w:p>
    <w:p w:rsidR="00AD297E" w:rsidRPr="00AD297E" w:rsidRDefault="00AD297E" w:rsidP="00AD297E">
      <w:pPr>
        <w:pStyle w:val="a3"/>
        <w:jc w:val="center"/>
        <w:rPr>
          <w:rFonts w:ascii="PT Astra Serif" w:eastAsiaTheme="majorEastAsia" w:hAnsi="PT Astra Serif" w:cstheme="majorBidi"/>
          <w:sz w:val="28"/>
          <w:szCs w:val="28"/>
        </w:rPr>
      </w:pPr>
    </w:p>
    <w:p w:rsidR="00AD297E" w:rsidRPr="00AD297E" w:rsidRDefault="00AD297E" w:rsidP="00AD297E">
      <w:pPr>
        <w:pStyle w:val="a3"/>
        <w:jc w:val="center"/>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3. Заключительные положения</w:t>
      </w:r>
    </w:p>
    <w:p w:rsidR="00AD297E" w:rsidRPr="00AD297E" w:rsidRDefault="00AD297E" w:rsidP="00AD297E">
      <w:pPr>
        <w:pStyle w:val="a3"/>
        <w:rPr>
          <w:rFonts w:ascii="PT Astra Serif" w:eastAsiaTheme="majorEastAsia" w:hAnsi="PT Astra Serif" w:cstheme="majorBidi"/>
          <w:sz w:val="28"/>
          <w:szCs w:val="28"/>
        </w:rPr>
      </w:pPr>
    </w:p>
    <w:p w:rsidR="00AD297E" w:rsidRPr="00AD297E" w:rsidRDefault="00AD297E" w:rsidP="00AD297E">
      <w:pPr>
        <w:pStyle w:val="a3"/>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ab/>
        <w:t>3.1. Решение администрации муниципального образования об отказе в определении</w:t>
      </w:r>
      <w:r>
        <w:rPr>
          <w:rFonts w:ascii="PT Astra Serif" w:eastAsiaTheme="majorEastAsia" w:hAnsi="PT Astra Serif" w:cstheme="majorBidi"/>
          <w:sz w:val="28"/>
          <w:szCs w:val="28"/>
        </w:rPr>
        <w:t xml:space="preserve"> </w:t>
      </w:r>
      <w:r w:rsidRPr="00AD297E">
        <w:rPr>
          <w:rFonts w:ascii="PT Astra Serif" w:eastAsiaTheme="majorEastAsia" w:hAnsi="PT Astra Serif" w:cstheme="majorBidi"/>
          <w:sz w:val="28"/>
          <w:szCs w:val="28"/>
        </w:rPr>
        <w:t>территории, на которой планируется реализовывать инициативный проект, может быть обжаловано в установленном законодательством порядке.</w:t>
      </w:r>
    </w:p>
    <w:p w:rsidR="00AD297E" w:rsidRPr="00AD297E" w:rsidRDefault="00AD297E" w:rsidP="00AD297E">
      <w:pPr>
        <w:jc w:val="both"/>
        <w:rPr>
          <w:bCs/>
          <w:sz w:val="28"/>
          <w:szCs w:val="28"/>
        </w:rPr>
      </w:pPr>
    </w:p>
    <w:p w:rsidR="00AD297E" w:rsidRPr="00AD297E" w:rsidRDefault="00AD297E" w:rsidP="00AD297E">
      <w:pPr>
        <w:jc w:val="both"/>
        <w:rPr>
          <w:bCs/>
          <w:sz w:val="28"/>
          <w:szCs w:val="28"/>
        </w:rPr>
      </w:pPr>
    </w:p>
    <w:p w:rsidR="00AD297E" w:rsidRPr="00AD297E" w:rsidRDefault="00AD297E" w:rsidP="00AD297E">
      <w:pPr>
        <w:jc w:val="both"/>
        <w:rPr>
          <w:sz w:val="28"/>
          <w:szCs w:val="28"/>
        </w:rPr>
      </w:pPr>
    </w:p>
    <w:p w:rsidR="00440B35" w:rsidRPr="00AD297E" w:rsidRDefault="00440B35"/>
    <w:sectPr w:rsidR="00440B35" w:rsidRPr="00AD297E" w:rsidSect="00AD297E">
      <w:pgSz w:w="11906" w:h="16838"/>
      <w:pgMar w:top="567"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297E"/>
    <w:rsid w:val="000D349D"/>
    <w:rsid w:val="00200F94"/>
    <w:rsid w:val="00206F45"/>
    <w:rsid w:val="002F3F0A"/>
    <w:rsid w:val="00440B35"/>
    <w:rsid w:val="004D1550"/>
    <w:rsid w:val="00506311"/>
    <w:rsid w:val="00651097"/>
    <w:rsid w:val="007C783F"/>
    <w:rsid w:val="007F4B31"/>
    <w:rsid w:val="00927098"/>
    <w:rsid w:val="00A57946"/>
    <w:rsid w:val="00AD297E"/>
    <w:rsid w:val="00B35354"/>
    <w:rsid w:val="00CD3E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97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D297E"/>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297E"/>
    <w:pPr>
      <w:spacing w:after="0" w:line="240" w:lineRule="auto"/>
    </w:pPr>
    <w:rPr>
      <w:rFonts w:ascii="Calibri" w:eastAsia="Times New Roman" w:hAnsi="Calibri" w:cs="Times New Roman"/>
      <w:lang w:eastAsia="ru-RU"/>
    </w:rPr>
  </w:style>
  <w:style w:type="character" w:customStyle="1" w:styleId="20">
    <w:name w:val="Заголовок 2 Знак"/>
    <w:basedOn w:val="a0"/>
    <w:link w:val="2"/>
    <w:uiPriority w:val="9"/>
    <w:rsid w:val="00AD297E"/>
    <w:rPr>
      <w:rFonts w:asciiTheme="majorHAnsi" w:eastAsiaTheme="majorEastAsia" w:hAnsiTheme="majorHAnsi" w:cstheme="majorBidi"/>
      <w:color w:val="365F91" w:themeColor="accent1" w:themeShade="BF"/>
      <w:sz w:val="26"/>
      <w:szCs w:val="26"/>
      <w:lang w:eastAsia="ru-RU"/>
    </w:rPr>
  </w:style>
  <w:style w:type="paragraph" w:customStyle="1" w:styleId="formattext">
    <w:name w:val="formattext"/>
    <w:basedOn w:val="a"/>
    <w:rsid w:val="00AD297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13128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55E15791746D381C149CF05C7CBD551FCFA4BD3C2A4956CB3DDCC06FEBC7E9F3659D18756BB6486EA31A25A11FCB94F28EB39FAB79p9R9W"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1205</Words>
  <Characters>6872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2021-12-07T11:01:00Z</cp:lastPrinted>
  <dcterms:created xsi:type="dcterms:W3CDTF">2021-10-19T07:09:00Z</dcterms:created>
  <dcterms:modified xsi:type="dcterms:W3CDTF">2021-12-07T11:01:00Z</dcterms:modified>
</cp:coreProperties>
</file>